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AD" w:rsidRDefault="00A347E3">
      <w:pPr>
        <w:spacing w:line="360" w:lineRule="auto"/>
        <w:ind w:firstLine="0"/>
        <w:jc w:val="center"/>
        <w:rPr>
          <w:b w:val="0"/>
        </w:rPr>
      </w:pPr>
      <w:bookmarkStart w:id="0" w:name="_GoBack"/>
      <w:bookmarkEnd w:id="0"/>
      <w:r>
        <w:rPr>
          <w:b w:val="0"/>
        </w:rPr>
        <w:t xml:space="preserve">Министерство науки и высшего образования Российской Федерации </w:t>
      </w:r>
    </w:p>
    <w:p w:rsidR="004D3AAD" w:rsidRDefault="00A347E3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 xml:space="preserve">Федеральное государственное бюджетное образовательное учреждение </w:t>
      </w:r>
    </w:p>
    <w:p w:rsidR="004D3AAD" w:rsidRDefault="00A347E3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>высшего образования</w:t>
      </w:r>
    </w:p>
    <w:p w:rsidR="004D3AAD" w:rsidRDefault="00A347E3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>«Тамбовский государственный университет имени Г.Р. Державина»</w:t>
      </w:r>
    </w:p>
    <w:p w:rsidR="004D3AAD" w:rsidRDefault="00A347E3">
      <w:pPr>
        <w:spacing w:line="360" w:lineRule="auto"/>
        <w:ind w:firstLine="567"/>
        <w:jc w:val="center"/>
        <w:rPr>
          <w:b w:val="0"/>
        </w:rPr>
      </w:pPr>
      <w:r>
        <w:rPr>
          <w:b w:val="0"/>
        </w:rPr>
        <w:t>Институт права и национальной безопасности</w:t>
      </w:r>
    </w:p>
    <w:p w:rsidR="004D3AAD" w:rsidRDefault="00486970">
      <w:pPr>
        <w:spacing w:line="360" w:lineRule="auto"/>
        <w:ind w:firstLine="567"/>
        <w:jc w:val="center"/>
        <w:rPr>
          <w:b w:val="0"/>
        </w:rPr>
      </w:pPr>
      <w:r>
        <w:rPr>
          <w:b w:val="0"/>
          <w:noProof/>
        </w:rPr>
        <w:pict>
          <v:rect id="_x0000_s1026" style="position:absolute;left:0;text-align:left;margin-left:403.8pt;margin-top:198.45pt;width:87.9pt;height:115.45pt;z-index:-251658752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  <w:r w:rsidR="00A347E3">
        <w:rPr>
          <w:b w:val="0"/>
        </w:rPr>
        <w:t xml:space="preserve">Кафедра гражданского права </w:t>
      </w:r>
    </w:p>
    <w:p w:rsidR="004D3AAD" w:rsidRDefault="004D3AAD">
      <w:pPr>
        <w:ind w:firstLine="0"/>
        <w:rPr>
          <w:b w:val="0"/>
        </w:rPr>
      </w:pPr>
    </w:p>
    <w:p w:rsidR="004D3AAD" w:rsidRDefault="004D3AAD">
      <w:pPr>
        <w:ind w:firstLine="0"/>
        <w:jc w:val="right"/>
        <w:rPr>
          <w:b w:val="0"/>
        </w:rPr>
      </w:pPr>
    </w:p>
    <w:p w:rsidR="004D3AAD" w:rsidRDefault="00A347E3">
      <w:pPr>
        <w:spacing w:line="276" w:lineRule="auto"/>
        <w:ind w:firstLine="0"/>
        <w:jc w:val="right"/>
        <w:rPr>
          <w:b w:val="0"/>
        </w:rPr>
      </w:pPr>
      <w:r>
        <w:rPr>
          <w:b w:val="0"/>
        </w:rPr>
        <w:t>УТВЕРЖДАЮ:</w:t>
      </w:r>
    </w:p>
    <w:p w:rsidR="004D3AAD" w:rsidRDefault="00A347E3">
      <w:pPr>
        <w:spacing w:line="276" w:lineRule="auto"/>
        <w:ind w:firstLine="0"/>
        <w:jc w:val="right"/>
        <w:rPr>
          <w:b w:val="0"/>
        </w:rPr>
      </w:pPr>
      <w:r>
        <w:rPr>
          <w:b w:val="0"/>
        </w:rPr>
        <w:t xml:space="preserve">Директор института права и </w:t>
      </w:r>
    </w:p>
    <w:p w:rsidR="004D3AAD" w:rsidRDefault="00A347E3">
      <w:pPr>
        <w:spacing w:line="276" w:lineRule="auto"/>
        <w:ind w:firstLine="0"/>
        <w:jc w:val="right"/>
        <w:rPr>
          <w:b w:val="0"/>
        </w:rPr>
      </w:pPr>
      <w:r>
        <w:rPr>
          <w:b w:val="0"/>
        </w:rPr>
        <w:t>национальной безопасности</w:t>
      </w:r>
    </w:p>
    <w:p w:rsidR="004D3AAD" w:rsidRDefault="00A347E3">
      <w:pPr>
        <w:ind w:firstLine="0"/>
        <w:jc w:val="right"/>
        <w:rPr>
          <w:b w:val="0"/>
        </w:rPr>
      </w:pPr>
      <w:r>
        <w:rPr>
          <w:b w:val="0"/>
        </w:rPr>
        <w:t xml:space="preserve">____________В.А. </w:t>
      </w:r>
      <w:proofErr w:type="spellStart"/>
      <w:r>
        <w:rPr>
          <w:b w:val="0"/>
        </w:rPr>
        <w:t>Шуняева</w:t>
      </w:r>
      <w:proofErr w:type="spellEnd"/>
    </w:p>
    <w:p w:rsidR="004D3AAD" w:rsidRDefault="00A347E3">
      <w:pPr>
        <w:ind w:firstLine="0"/>
        <w:jc w:val="right"/>
        <w:rPr>
          <w:b w:val="0"/>
        </w:rPr>
      </w:pPr>
      <w:r>
        <w:rPr>
          <w:b w:val="0"/>
        </w:rPr>
        <w:t>«</w:t>
      </w:r>
      <w:r w:rsidR="007E313B">
        <w:rPr>
          <w:b w:val="0"/>
        </w:rPr>
        <w:t xml:space="preserve"> 9</w:t>
      </w:r>
      <w:r>
        <w:rPr>
          <w:b w:val="0"/>
        </w:rPr>
        <w:t>»</w:t>
      </w:r>
      <w:r w:rsidR="007E313B">
        <w:rPr>
          <w:b w:val="0"/>
        </w:rPr>
        <w:t xml:space="preserve"> апреля </w:t>
      </w:r>
      <w:r>
        <w:rPr>
          <w:b w:val="0"/>
        </w:rPr>
        <w:t xml:space="preserve"> 20</w:t>
      </w:r>
      <w:r w:rsidR="007E313B">
        <w:rPr>
          <w:b w:val="0"/>
        </w:rPr>
        <w:t>24</w:t>
      </w:r>
      <w:r>
        <w:rPr>
          <w:b w:val="0"/>
        </w:rPr>
        <w:t xml:space="preserve"> г.</w:t>
      </w:r>
    </w:p>
    <w:p w:rsidR="004D3AAD" w:rsidRDefault="004D3AAD">
      <w:pPr>
        <w:ind w:firstLine="0"/>
        <w:jc w:val="center"/>
        <w:rPr>
          <w:b w:val="0"/>
        </w:rPr>
      </w:pPr>
    </w:p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ФОНД ОЦЕНОЧНЫХ СРЕДСТВ ПО УЧЕБНОЙ ДИСЦИПЛИНЕ</w:t>
      </w:r>
    </w:p>
    <w:p w:rsidR="004D3AAD" w:rsidRDefault="004D3AAD">
      <w:pPr>
        <w:ind w:firstLine="0"/>
        <w:rPr>
          <w:b w:val="0"/>
        </w:rPr>
      </w:pPr>
    </w:p>
    <w:p w:rsidR="004D3AAD" w:rsidRDefault="00A347E3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>СГ.5 «Основы бережливого производства»</w:t>
      </w:r>
    </w:p>
    <w:p w:rsidR="004D3AAD" w:rsidRDefault="004D3AAD">
      <w:pPr>
        <w:spacing w:line="360" w:lineRule="auto"/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40.02.04 «Юриспруденция»</w:t>
      </w:r>
    </w:p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Юриспруденция</w:t>
      </w:r>
    </w:p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Квалификация</w:t>
      </w: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Юрист</w:t>
      </w:r>
    </w:p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Год набора 2024</w:t>
      </w:r>
    </w:p>
    <w:p w:rsidR="004D3AAD" w:rsidRDefault="004D3AAD">
      <w:pPr>
        <w:ind w:firstLine="0"/>
        <w:rPr>
          <w:b w:val="0"/>
        </w:rPr>
      </w:pPr>
    </w:p>
    <w:p w:rsidR="004D3AAD" w:rsidRDefault="004D3AAD">
      <w:pPr>
        <w:ind w:firstLine="0"/>
        <w:rPr>
          <w:b w:val="0"/>
        </w:rPr>
      </w:pPr>
    </w:p>
    <w:p w:rsidR="004D3AAD" w:rsidRDefault="004D3AAD">
      <w:pPr>
        <w:ind w:firstLine="0"/>
        <w:rPr>
          <w:b w:val="0"/>
        </w:rPr>
      </w:pPr>
    </w:p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  <w:rPr>
          <w:b w:val="0"/>
        </w:rPr>
      </w:pPr>
      <w:r>
        <w:rPr>
          <w:b w:val="0"/>
        </w:rPr>
        <w:t>Тамбов – 2024</w:t>
      </w:r>
      <w:r>
        <w:rPr>
          <w:b w:val="0"/>
        </w:rPr>
        <w:br w:type="page"/>
      </w:r>
    </w:p>
    <w:p w:rsidR="00E137B6" w:rsidRDefault="00E137B6">
      <w:pPr>
        <w:ind w:firstLine="0"/>
        <w:rPr>
          <w:b w:val="0"/>
          <w:lang w:val="en-US"/>
        </w:rPr>
      </w:pPr>
      <w:r w:rsidRPr="00E137B6">
        <w:rPr>
          <w:b w:val="0"/>
          <w:lang w:val="en-US"/>
        </w:rP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8" o:title=""/>
          </v:shape>
          <o:OLEObject Type="Embed" ProgID="Acrobat.Document.DC" ShapeID="_x0000_i1025" DrawAspect="Content" ObjectID="_1778488046" r:id="rId9"/>
        </w:object>
      </w:r>
    </w:p>
    <w:p w:rsidR="00E137B6" w:rsidRDefault="00E137B6">
      <w:pPr>
        <w:ind w:firstLine="0"/>
        <w:rPr>
          <w:b w:val="0"/>
          <w:lang w:val="en-US"/>
        </w:rPr>
      </w:pPr>
    </w:p>
    <w:p w:rsidR="00E137B6" w:rsidRDefault="00E137B6">
      <w:pPr>
        <w:ind w:firstLine="0"/>
        <w:rPr>
          <w:b w:val="0"/>
          <w:lang w:val="en-US"/>
        </w:rPr>
      </w:pPr>
    </w:p>
    <w:p w:rsidR="004D3AAD" w:rsidRDefault="00A347E3">
      <w:pPr>
        <w:spacing w:line="360" w:lineRule="auto"/>
        <w:ind w:firstLine="0"/>
        <w:jc w:val="center"/>
      </w:pPr>
      <w:r>
        <w:lastRenderedPageBreak/>
        <w:t>СОДЕРЖАНИЕ</w:t>
      </w:r>
    </w:p>
    <w:p w:rsidR="004D3AAD" w:rsidRDefault="004D3AAD">
      <w:pPr>
        <w:ind w:firstLine="0"/>
        <w:rPr>
          <w:i/>
        </w:rPr>
      </w:pPr>
    </w:p>
    <w:tbl>
      <w:tblPr>
        <w:tblW w:w="0" w:type="auto"/>
        <w:tblLayout w:type="fixed"/>
        <w:tblLook w:val="04A0"/>
      </w:tblPr>
      <w:tblGrid>
        <w:gridCol w:w="7257"/>
        <w:gridCol w:w="2432"/>
      </w:tblGrid>
      <w:tr w:rsidR="004D3AAD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numPr>
                <w:ilvl w:val="0"/>
                <w:numId w:val="6"/>
              </w:numPr>
              <w:tabs>
                <w:tab w:val="left" w:pos="284"/>
              </w:tabs>
            </w:pPr>
            <w:r>
              <w:t>ПАСПОРТ ФОНДА ОЦЕНОЧНЫХ СРЕДСТВ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</w:pPr>
            <w:r>
              <w:t>22</w:t>
            </w:r>
          </w:p>
        </w:tc>
      </w:tr>
      <w:tr w:rsidR="004D3AAD">
        <w:trPr>
          <w:trHeight w:val="979"/>
        </w:trPr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4D3AAD">
            <w:pPr>
              <w:tabs>
                <w:tab w:val="left" w:pos="284"/>
              </w:tabs>
            </w:pPr>
          </w:p>
          <w:p w:rsidR="004D3AAD" w:rsidRDefault="00A347E3">
            <w:pPr>
              <w:numPr>
                <w:ilvl w:val="0"/>
                <w:numId w:val="6"/>
              </w:numPr>
              <w:tabs>
                <w:tab w:val="left" w:pos="284"/>
              </w:tabs>
            </w:pPr>
            <w:r>
              <w:t>ШКАЛА ОЦЕНИВАНИЯ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4D3AAD">
            <w:pPr>
              <w:ind w:left="644" w:firstLine="0"/>
              <w:jc w:val="center"/>
            </w:pPr>
          </w:p>
          <w:p w:rsidR="004D3AAD" w:rsidRDefault="00A347E3">
            <w:pPr>
              <w:ind w:left="644" w:firstLine="0"/>
              <w:jc w:val="center"/>
            </w:pPr>
            <w:r>
              <w:t>23</w:t>
            </w:r>
          </w:p>
          <w:p w:rsidR="004D3AAD" w:rsidRDefault="004D3AAD">
            <w:pPr>
              <w:jc w:val="center"/>
            </w:pPr>
          </w:p>
        </w:tc>
      </w:tr>
      <w:tr w:rsidR="004D3AAD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numPr>
                <w:ilvl w:val="0"/>
                <w:numId w:val="6"/>
              </w:numPr>
            </w:pPr>
            <w:r>
              <w:t xml:space="preserve">КОНТРОЛЬ И ОЦЕНКА РЕЗУЛЬТАТОВ ОСВОЕНИЯ УЧЕБНОЙ ДИСЦИПЛИНЫ </w:t>
            </w:r>
          </w:p>
          <w:p w:rsidR="004D3AAD" w:rsidRDefault="004D3AAD"/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</w:pPr>
            <w:r>
              <w:t xml:space="preserve">                    </w:t>
            </w:r>
          </w:p>
          <w:p w:rsidR="004D3AAD" w:rsidRDefault="00A347E3">
            <w:pPr>
              <w:jc w:val="center"/>
            </w:pPr>
            <w:r>
              <w:t>24</w:t>
            </w:r>
          </w:p>
        </w:tc>
      </w:tr>
    </w:tbl>
    <w:p w:rsidR="004D3AAD" w:rsidRDefault="00A347E3">
      <w:pPr>
        <w:ind w:firstLine="709"/>
        <w:jc w:val="center"/>
      </w:pPr>
      <w:r>
        <w:rPr>
          <w:b w:val="0"/>
        </w:rPr>
        <w:br w:type="page"/>
      </w:r>
      <w:r>
        <w:lastRenderedPageBreak/>
        <w:t>1. ПАСПОРТ ФОНДА ОЦЕНОЧНЫХ СРЕДСТВ</w:t>
      </w:r>
    </w:p>
    <w:p w:rsidR="004D3AAD" w:rsidRDefault="00A347E3">
      <w:pPr>
        <w:ind w:firstLine="709"/>
        <w:jc w:val="center"/>
      </w:pPr>
      <w:r>
        <w:t xml:space="preserve"> «ОСНОВ БЕРЕЖЛИВОГО ПРОИЗВОДСТВА»</w:t>
      </w:r>
    </w:p>
    <w:p w:rsidR="004D3AAD" w:rsidRDefault="004D3AAD">
      <w:pPr>
        <w:ind w:firstLine="709"/>
        <w:jc w:val="center"/>
        <w:rPr>
          <w:b w:val="0"/>
        </w:rPr>
      </w:pPr>
    </w:p>
    <w:p w:rsidR="004D3AAD" w:rsidRDefault="00A347E3">
      <w:pPr>
        <w:ind w:firstLine="709"/>
        <w:rPr>
          <w:b w:val="0"/>
        </w:rPr>
      </w:pPr>
      <w:r>
        <w:rPr>
          <w:b w:val="0"/>
        </w:rPr>
        <w:t>1.1. Место дисциплины в структуре основной образовательной программы:</w:t>
      </w:r>
    </w:p>
    <w:p w:rsidR="004D3AAD" w:rsidRDefault="00A347E3">
      <w:pPr>
        <w:ind w:firstLine="709"/>
        <w:rPr>
          <w:b w:val="0"/>
        </w:rPr>
      </w:pPr>
      <w:r>
        <w:rPr>
          <w:b w:val="0"/>
        </w:rPr>
        <w:t>Учебная дисциплина «Основы бережливого производства» является обязательной частью социально-гуманитарного цикла образовательной программы в соответствии с ФГОС СПО по профессии юрист.</w:t>
      </w:r>
    </w:p>
    <w:p w:rsidR="004D3AAD" w:rsidRDefault="00A347E3">
      <w:pPr>
        <w:ind w:firstLine="709"/>
        <w:rPr>
          <w:b w:val="0"/>
          <w:sz w:val="26"/>
        </w:rPr>
      </w:pPr>
      <w:r>
        <w:rPr>
          <w:b w:val="0"/>
        </w:rPr>
        <w:t xml:space="preserve">Учебная дисциплина «Основы бережливого производства» обеспечивает формирование общих компетенций по всем видам деятельности ФГОС СПО по профессии/специальности 40.02.04 – Юриспруденция. </w:t>
      </w:r>
    </w:p>
    <w:p w:rsidR="004D3AAD" w:rsidRDefault="00A347E3">
      <w:pPr>
        <w:rPr>
          <w:b w:val="0"/>
        </w:rPr>
      </w:pPr>
      <w:r>
        <w:rPr>
          <w:b w:val="0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7"/>
        <w:gridCol w:w="8502"/>
      </w:tblGrid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Наименование общих компетенций</w:t>
            </w: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1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3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4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Эффективно взаимодействовать и работать в коллективе и команде</w:t>
            </w: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7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</w:tbl>
    <w:p w:rsidR="004D3AAD" w:rsidRDefault="004D3AAD">
      <w:pPr>
        <w:ind w:firstLine="709"/>
      </w:pPr>
    </w:p>
    <w:p w:rsidR="004D3AAD" w:rsidRDefault="00A347E3">
      <w:pPr>
        <w:ind w:firstLine="709"/>
        <w:rPr>
          <w:b w:val="0"/>
        </w:rPr>
      </w:pPr>
      <w:r>
        <w:rPr>
          <w:b w:val="0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7"/>
        <w:gridCol w:w="8502"/>
      </w:tblGrid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Наименование профессиональных компетенций</w:t>
            </w: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ПК 1.2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widowControl/>
              <w:ind w:firstLine="0"/>
              <w:jc w:val="left"/>
              <w:rPr>
                <w:b w:val="0"/>
                <w:color w:val="1A1A1A"/>
              </w:rPr>
            </w:pPr>
            <w:r>
              <w:rPr>
                <w:b w:val="0"/>
                <w:color w:val="1A1A1A"/>
                <w:highlight w:val="white"/>
              </w:rPr>
              <w:t>Применять нормы права для решения задач в профессиональной деятельности.</w:t>
            </w:r>
          </w:p>
          <w:p w:rsidR="004D3AAD" w:rsidRDefault="004D3AAD">
            <w:pPr>
              <w:widowControl/>
              <w:ind w:firstLine="0"/>
              <w:rPr>
                <w:b w:val="0"/>
              </w:rPr>
            </w:pPr>
          </w:p>
        </w:tc>
      </w:tr>
      <w:tr w:rsidR="004D3AAD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widowControl/>
              <w:ind w:firstLine="0"/>
              <w:jc w:val="left"/>
              <w:rPr>
                <w:b w:val="0"/>
                <w:color w:val="1A1A1A"/>
              </w:rPr>
            </w:pPr>
            <w:r>
              <w:rPr>
                <w:b w:val="0"/>
                <w:color w:val="1A1A1A"/>
                <w:highlight w:val="white"/>
              </w:rPr>
              <w:t>Осуществлять контроль соблюдения законодательства Российской Федерации субъектами права.</w:t>
            </w:r>
          </w:p>
          <w:p w:rsidR="004D3AAD" w:rsidRDefault="004D3AAD">
            <w:pPr>
              <w:widowControl/>
              <w:ind w:firstLine="0"/>
              <w:rPr>
                <w:b w:val="0"/>
              </w:rPr>
            </w:pPr>
          </w:p>
        </w:tc>
      </w:tr>
    </w:tbl>
    <w:p w:rsidR="004D3AAD" w:rsidRDefault="004D3AAD">
      <w:pPr>
        <w:ind w:firstLine="709"/>
        <w:rPr>
          <w:b w:val="0"/>
        </w:rPr>
      </w:pPr>
    </w:p>
    <w:p w:rsidR="004D3AAD" w:rsidRDefault="00A347E3">
      <w:pPr>
        <w:ind w:firstLine="709"/>
        <w:rPr>
          <w:b w:val="0"/>
        </w:rPr>
      </w:pPr>
      <w:r>
        <w:rPr>
          <w:b w:val="0"/>
        </w:rPr>
        <w:t xml:space="preserve">Особое значение дисциплина имеет при формировании и развитии </w:t>
      </w:r>
      <w:r>
        <w:rPr>
          <w:b w:val="0"/>
          <w:sz w:val="24"/>
        </w:rPr>
        <w:t>ОК 01, ОК 02, ОК 03, ОК 04, ОК 07</w:t>
      </w:r>
      <w:r>
        <w:rPr>
          <w:b w:val="0"/>
          <w:i/>
          <w:sz w:val="24"/>
        </w:rPr>
        <w:t>.</w:t>
      </w:r>
    </w:p>
    <w:p w:rsidR="004D3AAD" w:rsidRDefault="004D3AAD">
      <w:pPr>
        <w:ind w:firstLine="709"/>
        <w:rPr>
          <w:b w:val="0"/>
          <w:sz w:val="26"/>
        </w:rPr>
      </w:pPr>
    </w:p>
    <w:p w:rsidR="004D3AAD" w:rsidRDefault="00A347E3">
      <w:pPr>
        <w:ind w:firstLine="709"/>
        <w:rPr>
          <w:b w:val="0"/>
        </w:rPr>
      </w:pPr>
      <w:r>
        <w:rPr>
          <w:b w:val="0"/>
        </w:rPr>
        <w:lastRenderedPageBreak/>
        <w:t>1.2. Цель и планируемые результаты освоения дисциплины:</w:t>
      </w:r>
    </w:p>
    <w:p w:rsidR="004D3AAD" w:rsidRDefault="00A347E3">
      <w:pPr>
        <w:ind w:firstLine="709"/>
        <w:rPr>
          <w:b w:val="0"/>
        </w:rPr>
      </w:pPr>
      <w:r>
        <w:rPr>
          <w:b w:val="0"/>
        </w:rPr>
        <w:t xml:space="preserve">В рамках программы учебной дисциплины </w:t>
      </w:r>
      <w:proofErr w:type="gramStart"/>
      <w:r>
        <w:rPr>
          <w:b w:val="0"/>
        </w:rPr>
        <w:t>обучающимися</w:t>
      </w:r>
      <w:proofErr w:type="gramEnd"/>
      <w:r>
        <w:rPr>
          <w:b w:val="0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3"/>
        <w:gridCol w:w="3846"/>
        <w:gridCol w:w="4180"/>
      </w:tblGrid>
      <w:tr w:rsidR="004D3AAD">
        <w:trPr>
          <w:trHeight w:val="36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ПК</w:t>
            </w:r>
            <w:proofErr w:type="gramStart"/>
            <w:r>
              <w:rPr>
                <w:b w:val="0"/>
              </w:rPr>
              <w:t>,О</w:t>
            </w:r>
            <w:proofErr w:type="gramEnd"/>
            <w:r>
              <w:rPr>
                <w:b w:val="0"/>
              </w:rPr>
              <w:t>К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Умения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Знания</w:t>
            </w:r>
          </w:p>
          <w:p w:rsidR="004D3AAD" w:rsidRDefault="004D3AAD">
            <w:pPr>
              <w:jc w:val="center"/>
              <w:rPr>
                <w:b w:val="0"/>
              </w:rPr>
            </w:pPr>
          </w:p>
        </w:tc>
      </w:tr>
      <w:tr w:rsidR="004D3AAD">
        <w:trPr>
          <w:trHeight w:val="194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01, 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03, 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02, 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04, 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ОК 07.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ПК 1.2, </w:t>
            </w:r>
          </w:p>
          <w:p w:rsidR="004D3AAD" w:rsidRDefault="00A347E3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проектировать карту потока создания ценности;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организовывать рабочее место по системе 5S;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применять правовые нормы для решения практических ситуаций.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основы устройства бережливой организац</w:t>
            </w:r>
            <w:proofErr w:type="gramStart"/>
            <w:r>
              <w:rPr>
                <w:b w:val="0"/>
              </w:rPr>
              <w:t>ии и ее</w:t>
            </w:r>
            <w:proofErr w:type="gramEnd"/>
            <w:r>
              <w:rPr>
                <w:b w:val="0"/>
              </w:rPr>
              <w:t xml:space="preserve"> производственной системы;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особенностей инструментов бережливого производства при разных вариантах организации системы;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системы организации труда в бережливом производстве;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правового механизма охраны окружающей среды и рационального природопользования.</w:t>
            </w:r>
          </w:p>
        </w:tc>
      </w:tr>
    </w:tbl>
    <w:p w:rsidR="004D3AAD" w:rsidRDefault="004D3AAD">
      <w:pPr>
        <w:ind w:firstLine="0"/>
        <w:jc w:val="center"/>
        <w:rPr>
          <w:b w:val="0"/>
          <w:sz w:val="26"/>
        </w:rPr>
      </w:pPr>
    </w:p>
    <w:p w:rsidR="004D3AAD" w:rsidRDefault="00A347E3">
      <w:pPr>
        <w:ind w:firstLine="0"/>
        <w:jc w:val="center"/>
        <w:rPr>
          <w:sz w:val="26"/>
        </w:rPr>
      </w:pPr>
      <w:r>
        <w:rPr>
          <w:sz w:val="26"/>
        </w:rPr>
        <w:t>2. ШКАЛА ОЦЕНИВАНИЯ</w:t>
      </w:r>
    </w:p>
    <w:p w:rsidR="004D3AAD" w:rsidRDefault="004D3AAD">
      <w:pPr>
        <w:ind w:firstLine="0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59"/>
        <w:gridCol w:w="2025"/>
        <w:gridCol w:w="2100"/>
        <w:gridCol w:w="2190"/>
        <w:gridCol w:w="2015"/>
      </w:tblGrid>
      <w:tr w:rsidR="004D3AAD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Отлично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(зачтено)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хорошо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удовлетворительно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Неудовлетворительно (не зачтено)</w:t>
            </w:r>
          </w:p>
        </w:tc>
      </w:tr>
      <w:tr w:rsidR="004D3AAD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Дифференцированный зачёт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Обучающийся показывает высокий уровень теоретических знаний по дисциплине, прослеживает междисциплинарные связи. Умеет увязывать знания, полученные при изучении различных дисциплин, </w:t>
            </w:r>
            <w:r>
              <w:rPr>
                <w:b w:val="0"/>
              </w:rPr>
              <w:lastRenderedPageBreak/>
              <w:t>анализировать практические ситуации, принимать соответствующие решения. Ответ, построен логично, материал излагается четко, ясно, хорошим языком, аргументировано, уместно используется информационный и 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Обучающийся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</w:t>
            </w:r>
            <w:r>
              <w:rPr>
                <w:b w:val="0"/>
              </w:rPr>
              <w:lastRenderedPageBreak/>
              <w:t>арных связях, увязывает знания, полученные при изучении различных дисциплин, умеет анализировать практические ситуации, но допускает некоторые погрешности. Ответ построен логично, материал излагается хорошим языком, привлекается информативный и иллюстрированный материал, но при ответе допускает некоторые погрешности. Вопросы, задаваемые преподавателем, не вызывают существенных затруднений.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Обучающийся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ответе не всегда </w:t>
            </w:r>
            <w:r>
              <w:rPr>
                <w:b w:val="0"/>
              </w:rPr>
              <w:lastRenderedPageBreak/>
              <w:t>присутствует логика, аргументы привлекаются недостаточно веские. На поставленные вопросы затрудняется с ответами, показывает не достаточно глубокие знания.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Обучающийся показывает слабый уровень профессиональных знаний, затрудняется при анализе практических ситуаций. Не может привести примеры из реальной практики. Неуверенно и логически </w:t>
            </w:r>
            <w:r>
              <w:rPr>
                <w:b w:val="0"/>
              </w:rPr>
              <w:lastRenderedPageBreak/>
              <w:t>непоследовательно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4D3AAD" w:rsidRDefault="004D3AAD">
      <w:pPr>
        <w:ind w:firstLine="0"/>
        <w:jc w:val="center"/>
        <w:rPr>
          <w:b w:val="0"/>
        </w:rPr>
      </w:pPr>
    </w:p>
    <w:p w:rsidR="004D3AAD" w:rsidRDefault="00A347E3">
      <w:pPr>
        <w:ind w:firstLine="0"/>
        <w:jc w:val="center"/>
      </w:pPr>
      <w:r>
        <w:t xml:space="preserve">3. КОНТРОЛЬ И ОЦЕНКА РЕЗУЛЬТАТОВ ОСВОЕНИЯ </w:t>
      </w:r>
      <w:r>
        <w:br/>
        <w:t>УЧЕБНОЙ ДИСЦИПЛИНЫ</w:t>
      </w:r>
    </w:p>
    <w:p w:rsidR="004D3AAD" w:rsidRDefault="004D3AAD">
      <w:pPr>
        <w:ind w:firstLine="0"/>
        <w:jc w:val="center"/>
      </w:pPr>
    </w:p>
    <w:p w:rsidR="004D3AAD" w:rsidRDefault="00A347E3">
      <w:pPr>
        <w:ind w:firstLine="709"/>
      </w:pPr>
      <w:r>
        <w:t>3.1. Критерии и методы оценивания</w:t>
      </w:r>
    </w:p>
    <w:p w:rsidR="004D3AAD" w:rsidRDefault="004D3AAD">
      <w:pPr>
        <w:ind w:firstLine="709"/>
      </w:pPr>
    </w:p>
    <w:p w:rsidR="004D3AAD" w:rsidRDefault="004D3AAD">
      <w:pPr>
        <w:ind w:firstLine="709"/>
        <w:rPr>
          <w:b w:val="0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969"/>
        <w:gridCol w:w="2441"/>
      </w:tblGrid>
      <w:tr w:rsidR="004D3AA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Методы оценки</w:t>
            </w:r>
          </w:p>
        </w:tc>
      </w:tr>
      <w:tr w:rsidR="004D3AAD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Перечень знаний, осваиваемых в рамках дисциплины</w:t>
            </w:r>
          </w:p>
        </w:tc>
      </w:tr>
      <w:tr w:rsidR="004D3AA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основы устройства бережливой компан</w:t>
            </w:r>
            <w:proofErr w:type="gramStart"/>
            <w:r>
              <w:rPr>
                <w:b w:val="0"/>
              </w:rPr>
              <w:t>ии и её</w:t>
            </w:r>
            <w:proofErr w:type="gramEnd"/>
            <w:r>
              <w:rPr>
                <w:b w:val="0"/>
              </w:rPr>
              <w:t xml:space="preserve"> производственной системы; особенностей инструментов бережливого производства при разных вариантах организации системы; системы организации труда в бережливом производстве; правового механизма охраны окружающей среды и рационального природопользования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владеет профессиональной терминологией; демонстрирует системные знания об устройства бережливой компан</w:t>
            </w:r>
            <w:proofErr w:type="gramStart"/>
            <w:r>
              <w:rPr>
                <w:b w:val="0"/>
              </w:rPr>
              <w:t>ии и её</w:t>
            </w:r>
            <w:proofErr w:type="gramEnd"/>
            <w:r>
              <w:rPr>
                <w:b w:val="0"/>
              </w:rPr>
              <w:t xml:space="preserve"> производственной системы; демонстрирует системные знания об инструментах бережливого производства и организации системы труда в бережливом производстве; показывает высокий уровень знания основных понятий, законов в области экологической безопасности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 xml:space="preserve">- оценка по итогам устного опроса студентов, </w:t>
            </w:r>
          </w:p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>- оценка по итогам выполнения индивидуальных письменных заданий,</w:t>
            </w:r>
          </w:p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>- наблюдение по итогам выполнения практических заданий;</w:t>
            </w:r>
          </w:p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>- оценка решений ситуационных задач;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- оценка в процессе проведения дифференцированного зачёта</w:t>
            </w:r>
          </w:p>
        </w:tc>
      </w:tr>
      <w:tr w:rsidR="004D3AAD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jc w:val="center"/>
              <w:rPr>
                <w:b w:val="0"/>
              </w:rPr>
            </w:pPr>
            <w:r>
              <w:rPr>
                <w:b w:val="0"/>
              </w:rPr>
              <w:t>Перечень умений, осваиваемых в рамках дисциплины</w:t>
            </w:r>
          </w:p>
        </w:tc>
      </w:tr>
      <w:tr w:rsidR="004D3AA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 xml:space="preserve">проектировать карту потока создания ценности; организовывать </w:t>
            </w:r>
            <w:proofErr w:type="gramStart"/>
            <w:r>
              <w:rPr>
                <w:b w:val="0"/>
              </w:rPr>
              <w:t>рабочее</w:t>
            </w:r>
            <w:proofErr w:type="gramEnd"/>
            <w:r>
              <w:rPr>
                <w:b w:val="0"/>
              </w:rPr>
              <w:t xml:space="preserve"> места по системе 5S; применять правовые нормы для решения практических ситуаций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владеет навыками по организации охраны труда, защиты окружающей среды; демонстрирует умение соблюдать принципы бережливого производства, выбирать инструменты бережливого производства; демонстрирует навыки решения задач с применением правовых норм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 xml:space="preserve">- оценка по итогам устного опроса студентов, </w:t>
            </w:r>
          </w:p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>- оценка по итогам выполнения индивидуальных письменных заданий,</w:t>
            </w:r>
          </w:p>
          <w:p w:rsidR="004D3AAD" w:rsidRDefault="00A347E3">
            <w:pPr>
              <w:rPr>
                <w:b w:val="0"/>
              </w:rPr>
            </w:pPr>
            <w:r>
              <w:rPr>
                <w:b w:val="0"/>
              </w:rPr>
              <w:t xml:space="preserve">- наблюдение по итогам </w:t>
            </w:r>
            <w:r>
              <w:rPr>
                <w:b w:val="0"/>
              </w:rPr>
              <w:lastRenderedPageBreak/>
              <w:t>выполнения практических заданий;</w:t>
            </w:r>
          </w:p>
          <w:p w:rsidR="004D3AAD" w:rsidRDefault="00A347E3">
            <w:pPr>
              <w:ind w:firstLine="0"/>
              <w:rPr>
                <w:b w:val="0"/>
              </w:rPr>
            </w:pPr>
            <w:r>
              <w:rPr>
                <w:b w:val="0"/>
              </w:rPr>
              <w:t>- оценка в процессе проведения дифференцированного зачёта</w:t>
            </w:r>
          </w:p>
        </w:tc>
      </w:tr>
    </w:tbl>
    <w:p w:rsidR="004D3AAD" w:rsidRDefault="004D3AAD">
      <w:pPr>
        <w:ind w:firstLine="709"/>
        <w:rPr>
          <w:b w:val="0"/>
        </w:rPr>
      </w:pPr>
    </w:p>
    <w:p w:rsidR="004D3AAD" w:rsidRDefault="004D3AAD">
      <w:pPr>
        <w:ind w:firstLine="709"/>
        <w:rPr>
          <w:b w:val="0"/>
        </w:rPr>
      </w:pPr>
    </w:p>
    <w:p w:rsidR="004D3AAD" w:rsidRDefault="00A347E3">
      <w:pPr>
        <w:spacing w:line="360" w:lineRule="auto"/>
        <w:ind w:firstLine="709"/>
      </w:pPr>
      <w:r>
        <w:t xml:space="preserve">3.2 Типовые оценочные средства текущего контроля </w:t>
      </w:r>
    </w:p>
    <w:p w:rsidR="004D3AAD" w:rsidRDefault="00A347E3">
      <w:pPr>
        <w:spacing w:line="23" w:lineRule="atLeast"/>
        <w:ind w:firstLine="851"/>
        <w:jc w:val="center"/>
      </w:pPr>
      <w:r>
        <w:t>Вопросы для обсуждения (устного опроса)</w:t>
      </w:r>
    </w:p>
    <w:p w:rsidR="004D3AAD" w:rsidRDefault="00A347E3">
      <w:r>
        <w:t>Раздел 1. Основы бережливого производства</w:t>
      </w:r>
    </w:p>
    <w:p w:rsidR="004D3AAD" w:rsidRDefault="00A347E3">
      <w:r>
        <w:t>Тема 1. Бережливое производство как модель повышения эффективности деятельности предприятия.</w:t>
      </w:r>
    </w:p>
    <w:p w:rsidR="004D3AAD" w:rsidRDefault="004D3AAD"/>
    <w:p w:rsidR="004D3AAD" w:rsidRDefault="00A347E3">
      <w:pPr>
        <w:ind w:firstLine="0"/>
        <w:rPr>
          <w:b w:val="0"/>
        </w:rPr>
      </w:pPr>
      <w:r>
        <w:rPr>
          <w:b w:val="0"/>
        </w:rPr>
        <w:t>1.Понятие «бережливое производство».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2. Ключевые понятия бережливого производства.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3. История возникновения бережливого производства.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4. Представители школы научного управления и их вклад в бережливое производство.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5. ГОСТ </w:t>
      </w:r>
      <w:proofErr w:type="gramStart"/>
      <w:r>
        <w:rPr>
          <w:b w:val="0"/>
        </w:rPr>
        <w:t>Р</w:t>
      </w:r>
      <w:proofErr w:type="gramEnd"/>
      <w:r>
        <w:rPr>
          <w:b w:val="0"/>
        </w:rPr>
        <w:t xml:space="preserve"> ИСО 56020-2014 Бережливое производство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6. Концепция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7. Японская и американская системы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8. Западная система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9. Бережливое производство как процесс.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10. Культура бережливого производства: понятие, принципы, практика.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11. Принципы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12. Организационные ценности бережливого производства, их сущность.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13. Составляющие проектирования потока создания ценности.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14. Отечественный опыт внедрения принципов бережливого производства.</w:t>
      </w:r>
    </w:p>
    <w:p w:rsidR="004D3AAD" w:rsidRDefault="004D3AAD">
      <w:pPr>
        <w:ind w:firstLine="0"/>
        <w:rPr>
          <w:b w:val="0"/>
        </w:rPr>
      </w:pPr>
    </w:p>
    <w:p w:rsidR="004D3AAD" w:rsidRDefault="00A347E3">
      <w:pPr>
        <w:ind w:firstLine="0"/>
      </w:pPr>
      <w:r>
        <w:t>Тема 2. Основные инструменты системы бережливого производства.</w:t>
      </w:r>
    </w:p>
    <w:p w:rsidR="004D3AAD" w:rsidRDefault="004D3AAD"/>
    <w:p w:rsidR="004D3AAD" w:rsidRDefault="00A347E3">
      <w:pPr>
        <w:ind w:firstLine="0"/>
        <w:rPr>
          <w:b w:val="0"/>
        </w:rPr>
      </w:pPr>
      <w:r>
        <w:rPr>
          <w:b w:val="0"/>
        </w:rPr>
        <w:t>1. Совершенствование производственных процессов и снижение потерь.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2. Сокращение  потерь как цель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3. Виды потерь, их источники и способы их устранения.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4. </w:t>
      </w:r>
      <w:proofErr w:type="gramStart"/>
      <w:r>
        <w:rPr>
          <w:b w:val="0"/>
        </w:rPr>
        <w:t xml:space="preserve">Потери: перепроизводство, лишние движения, ненужная транспортировка, излишние запасы, избыточная обработка, ожидание, переделка/ брак. </w:t>
      </w:r>
      <w:proofErr w:type="gramEnd"/>
    </w:p>
    <w:p w:rsidR="004D3AAD" w:rsidRDefault="00A347E3">
      <w:pPr>
        <w:ind w:firstLine="0"/>
        <w:rPr>
          <w:b w:val="0"/>
        </w:rPr>
      </w:pPr>
      <w:r>
        <w:rPr>
          <w:b w:val="0"/>
        </w:rPr>
        <w:t>5. Управление рабочим пространством.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lastRenderedPageBreak/>
        <w:t xml:space="preserve">6. Метод «6 сигм».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7. Технологии анализа.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8. Технологии улучшений: системы </w:t>
      </w:r>
      <w:proofErr w:type="spellStart"/>
      <w:r>
        <w:rPr>
          <w:b w:val="0"/>
        </w:rPr>
        <w:t>Канбан</w:t>
      </w:r>
      <w:proofErr w:type="spellEnd"/>
      <w:r>
        <w:rPr>
          <w:b w:val="0"/>
        </w:rPr>
        <w:t>, 5S, TPM, SMED</w:t>
      </w:r>
    </w:p>
    <w:p w:rsidR="004D3AAD" w:rsidRDefault="004D3AAD">
      <w:pPr>
        <w:rPr>
          <w:b w:val="0"/>
        </w:rPr>
      </w:pPr>
    </w:p>
    <w:p w:rsidR="004D3AAD" w:rsidRDefault="00A347E3">
      <w:pPr>
        <w:ind w:firstLine="0"/>
      </w:pPr>
      <w:r>
        <w:t>Тема 3. Система организации труда в бережливом производстве.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 xml:space="preserve">1.Технологии вовлечения персонала. 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>2. Стратегии организационных изменений.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 xml:space="preserve">3. Система подачи предложений. 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>4. Создание команды реформаторов.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 xml:space="preserve">5. Корпоративная культура. 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>6. Формирование корпоративной культуры бережливого производства.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 xml:space="preserve">7. Создание условий для широкого вовлечения и участия сотрудников в преобразованиях. 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 xml:space="preserve">8. Причины сопротивления изменений и способы их преодоления. 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>9. Взаимодействия в системе бережливого производства.</w:t>
      </w:r>
    </w:p>
    <w:p w:rsidR="004D3AAD" w:rsidRDefault="004D3AAD">
      <w:pPr>
        <w:ind w:left="70" w:firstLine="0"/>
        <w:rPr>
          <w:b w:val="0"/>
        </w:rPr>
      </w:pPr>
    </w:p>
    <w:p w:rsidR="004D3AAD" w:rsidRDefault="00A347E3">
      <w:pPr>
        <w:ind w:firstLine="0"/>
      </w:pPr>
      <w:r>
        <w:t>Раздел 2. Правовые основы экологической безопасности и ресурсосбережения.</w:t>
      </w:r>
    </w:p>
    <w:p w:rsidR="004D3AAD" w:rsidRDefault="004D3AAD">
      <w:pPr>
        <w:ind w:firstLine="0"/>
      </w:pPr>
    </w:p>
    <w:p w:rsidR="004D3AAD" w:rsidRDefault="00A347E3">
      <w:pPr>
        <w:ind w:firstLine="0"/>
      </w:pPr>
      <w:r>
        <w:t>Тема 1. Экологическая проблема в современном мире.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1.Экология: понятие, значение.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2. Экологические проблемы, возникающие в процессе производственной деятельности.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3. Охрана окружающей среды и обеспечение безопасности при осуществлении производственной деятельности.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4. Обеспечение промышленной безопасности опасных производственных объектов. </w:t>
      </w:r>
    </w:p>
    <w:p w:rsidR="004D3AAD" w:rsidRDefault="00A347E3">
      <w:pPr>
        <w:ind w:left="560" w:hanging="560"/>
        <w:rPr>
          <w:b w:val="0"/>
        </w:rPr>
      </w:pPr>
      <w:r>
        <w:rPr>
          <w:b w:val="0"/>
        </w:rPr>
        <w:t xml:space="preserve">6. Экологический мониторинг объектов производства и окружающей среды.    </w:t>
      </w:r>
    </w:p>
    <w:p w:rsidR="004D3AAD" w:rsidRDefault="00A347E3">
      <w:pPr>
        <w:ind w:left="560" w:hanging="560"/>
        <w:rPr>
          <w:b w:val="0"/>
        </w:rPr>
      </w:pPr>
      <w:r>
        <w:rPr>
          <w:b w:val="0"/>
        </w:rPr>
        <w:t xml:space="preserve">7. Профилактические мероприятия по охране окружающей среды.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8. Учёт климатических условий региона в профессиональной деятельности.</w:t>
      </w:r>
    </w:p>
    <w:p w:rsidR="004D3AAD" w:rsidRDefault="004D3AAD">
      <w:pPr>
        <w:keepNext/>
        <w:ind w:firstLine="0"/>
        <w:rPr>
          <w:b w:val="0"/>
        </w:rPr>
      </w:pPr>
    </w:p>
    <w:p w:rsidR="004D3AAD" w:rsidRDefault="00A347E3">
      <w:pPr>
        <w:keepNext/>
        <w:ind w:firstLine="0"/>
      </w:pPr>
      <w:r>
        <w:t>Тема 2. Правовое обеспечение экологической безопасности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1.Нормирование в области охраны окружающей среды. 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2. Оценка качества окружающей среды. 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3. Принципы, методы и средства защиты окружающей среды от загрязнения. 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4. Утилизация и захоронение отходов.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 5. Осуществление контроля и надзора в области охраны окружающей среды. 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6. Ответственность за экологические правонарушения. 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7. Мониторинг в области охраны окружающей среды.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8.  Экологическая экспертиза. 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9. Международное сотрудничество в области экологии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 10. Опасные и вредные производственные факторы: основные понятия, классификация. Источники возникновения опасных и вредных факторов: производственный шум и вибрация; микроклимат производственных помещений; производственное освещение; электрический ток.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11. Опасные факторы комплексного характера: </w:t>
      </w:r>
      <w:proofErr w:type="spellStart"/>
      <w:r>
        <w:rPr>
          <w:b w:val="0"/>
        </w:rPr>
        <w:t>взрыво</w:t>
      </w:r>
      <w:proofErr w:type="spellEnd"/>
      <w:r>
        <w:rPr>
          <w:b w:val="0"/>
        </w:rPr>
        <w:t xml:space="preserve"> - и </w:t>
      </w:r>
      <w:proofErr w:type="spellStart"/>
      <w:r>
        <w:rPr>
          <w:b w:val="0"/>
        </w:rPr>
        <w:t>пожаробезопасность</w:t>
      </w:r>
      <w:proofErr w:type="spellEnd"/>
      <w:r>
        <w:rPr>
          <w:b w:val="0"/>
        </w:rPr>
        <w:t>; герметичные системы, находящиеся под давлением; статическое электричество.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 xml:space="preserve">Средства индивидуальной защиты: классификация, основные требования. Основные методы защиты человека от опасных и вредных производственных факторов. </w:t>
      </w:r>
      <w:proofErr w:type="spellStart"/>
      <w:r>
        <w:rPr>
          <w:b w:val="0"/>
        </w:rPr>
        <w:t>Экобиозащитная</w:t>
      </w:r>
      <w:proofErr w:type="spellEnd"/>
      <w:r>
        <w:rPr>
          <w:b w:val="0"/>
        </w:rPr>
        <w:t xml:space="preserve"> техника.</w:t>
      </w:r>
    </w:p>
    <w:p w:rsidR="004D3AAD" w:rsidRDefault="00A347E3">
      <w:pPr>
        <w:ind w:left="70" w:firstLine="0"/>
        <w:rPr>
          <w:b w:val="0"/>
        </w:rPr>
      </w:pPr>
      <w:r>
        <w:rPr>
          <w:b w:val="0"/>
        </w:rPr>
        <w:t>12.Ресурсосбережение: термины, определения и суть процесса. Законы и стандарты ресурсосбережения. Задачи и цели ресурсосбережения. Принципы ресурсосбережения на предприятии. Управление ресурсосбережением в организации.</w:t>
      </w:r>
    </w:p>
    <w:p w:rsidR="004D3AAD" w:rsidRDefault="00A347E3">
      <w:pPr>
        <w:keepNext/>
        <w:ind w:left="70" w:firstLine="0"/>
        <w:rPr>
          <w:b w:val="0"/>
        </w:rPr>
      </w:pPr>
      <w:r>
        <w:rPr>
          <w:b w:val="0"/>
        </w:rPr>
        <w:t>13. Понятие и виды управления в области охраны окружающей среды.</w:t>
      </w:r>
    </w:p>
    <w:p w:rsidR="004D3AAD" w:rsidRDefault="00A347E3">
      <w:pPr>
        <w:keepNext/>
        <w:ind w:left="70" w:firstLine="0"/>
        <w:rPr>
          <w:b w:val="0"/>
        </w:rPr>
      </w:pPr>
      <w:r>
        <w:rPr>
          <w:b w:val="0"/>
        </w:rPr>
        <w:t>14. Система, структура и полномочия органов, осуществляющих государственное управление в области охраны окружающей среды и обеспечения рационального природопользования</w:t>
      </w:r>
    </w:p>
    <w:p w:rsidR="004D3AAD" w:rsidRDefault="00A347E3">
      <w:pPr>
        <w:keepNext/>
        <w:ind w:left="70" w:firstLine="0"/>
        <w:rPr>
          <w:b w:val="0"/>
        </w:rPr>
      </w:pPr>
      <w:r>
        <w:rPr>
          <w:b w:val="0"/>
        </w:rPr>
        <w:t>15. Понятие и особенности правового обеспечения экологической безопасности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16. Порядок эксплуатации опасных производственных объектов.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17. Виды и правовой режим экологически неблагополучных территорий.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18. Зоны чрезвычайной экологической ситуации, зоны экологического бедствия, территории, подвергшиеся радиоактивному загрязнению.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19. Правовое регулирование генно-инженерной деятельности.</w:t>
      </w:r>
    </w:p>
    <w:p w:rsidR="004D3AAD" w:rsidRDefault="00A347E3">
      <w:pPr>
        <w:keepNext/>
        <w:ind w:firstLine="0"/>
        <w:rPr>
          <w:b w:val="0"/>
        </w:rPr>
      </w:pPr>
      <w:r>
        <w:rPr>
          <w:b w:val="0"/>
        </w:rPr>
        <w:t>20. Правовые меры обеспечения радиационной безопасности.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21. Правовое регулирование в области обращения с отходами производства и потребления</w:t>
      </w:r>
    </w:p>
    <w:p w:rsidR="004D3AAD" w:rsidRDefault="004D3AAD">
      <w:pPr>
        <w:ind w:firstLine="0"/>
        <w:rPr>
          <w:b w:val="0"/>
        </w:rPr>
      </w:pPr>
    </w:p>
    <w:p w:rsidR="004D3AAD" w:rsidRDefault="00A347E3">
      <w:pPr>
        <w:jc w:val="center"/>
      </w:pPr>
      <w:r>
        <w:t>Решение задач</w:t>
      </w:r>
    </w:p>
    <w:p w:rsidR="004D3AAD" w:rsidRDefault="00A347E3">
      <w:r>
        <w:t>Тема 1. Бережливое производство как модель повышения эффективности деятельности предприятия.</w:t>
      </w:r>
    </w:p>
    <w:p w:rsidR="004D3AAD" w:rsidRDefault="00A347E3">
      <w:pPr>
        <w:rPr>
          <w:b w:val="0"/>
        </w:rPr>
      </w:pPr>
      <w:r>
        <w:rPr>
          <w:b w:val="0"/>
        </w:rPr>
        <w:lastRenderedPageBreak/>
        <w:t xml:space="preserve">Задача 1. Для выполнения задания можно выбрать любую организацию, имеющую определённую планировку рабочих мест. В целях оценки эффективности данной планировки необходимо проанализировать следующие направления: организационную структуру управления организацией; вид планировки (кабинетная, зальная, ячеистая); расположение смежных отделов и служб, связанных выполняемыми функциями и обменом информацией; расположение отделов, связанных с приёмом посетителей (отдел кадров,  расчётная группа бухгалтерии и т. п.); </w:t>
      </w:r>
      <w:proofErr w:type="gramStart"/>
      <w:r>
        <w:rPr>
          <w:b w:val="0"/>
        </w:rPr>
        <w:t>расположение рабочих мест в помещении (параллельное, последовательное, лицом к лицу и т. д.) в конкретном структурном подразделении аппарата управления (экономическом отделе, финансовом отделе, бухгалтерии и т. д.); соблюдение нормативов численности сотрудников, которые должны находиться в одном помещении исходя из его площади и норматива площади на одного сотрудника; соблюдение норматива площади проходов между рабочими местами в помещении;</w:t>
      </w:r>
      <w:proofErr w:type="gramEnd"/>
      <w:r>
        <w:rPr>
          <w:b w:val="0"/>
        </w:rPr>
        <w:t xml:space="preserve"> расположение мебели, оргтехники в помещении и на конкретных рабочих местах; освещение рабочих мест; учёт потенциальных возможностей расширения отделов (служб) и размещение дополнительного количества сотрудников. К анализу направлений следует подойти с критической точки зрения, выявляя положительные и негативные стороны. По результатам проведенного исследования необходимо составить краткий отчёт о состоянии планировки рабочих мест аппарата управления организацией, а также разработать управленческие рекомендации по её рационализации.</w:t>
      </w:r>
    </w:p>
    <w:p w:rsidR="004D3AAD" w:rsidRDefault="004D3AAD"/>
    <w:p w:rsidR="004D3AAD" w:rsidRDefault="00A347E3">
      <w:pPr>
        <w:jc w:val="center"/>
      </w:pPr>
      <w:r>
        <w:t>Тема 3. Система организации труда в бережливом производстве.</w:t>
      </w:r>
    </w:p>
    <w:p w:rsidR="004D3AAD" w:rsidRDefault="00A347E3">
      <w:pPr>
        <w:rPr>
          <w:b w:val="0"/>
        </w:rPr>
      </w:pPr>
      <w:r>
        <w:rPr>
          <w:b w:val="0"/>
        </w:rPr>
        <w:t xml:space="preserve">Задача 1. На сайте юридической фирмы, занимающейся налоговым правом, размещена обширная база статей, аналитических обзоров и законодательных новостей по налоговой сфере. Этот </w:t>
      </w:r>
      <w:proofErr w:type="spellStart"/>
      <w:r>
        <w:rPr>
          <w:b w:val="0"/>
        </w:rPr>
        <w:t>контент</w:t>
      </w:r>
      <w:proofErr w:type="spellEnd"/>
      <w:r>
        <w:rPr>
          <w:b w:val="0"/>
        </w:rPr>
        <w:t xml:space="preserve"> привлекает внимание многих клиентов, как корпоративных, так и частных лиц, которые ищут профессиональные консультации и помощь в вопросах налогообложения.</w:t>
      </w:r>
    </w:p>
    <w:p w:rsidR="004D3AAD" w:rsidRDefault="00A347E3">
      <w:pPr>
        <w:rPr>
          <w:b w:val="0"/>
        </w:rPr>
      </w:pPr>
      <w:r>
        <w:rPr>
          <w:b w:val="0"/>
        </w:rPr>
        <w:t>Сайт фирмы является ключевым инструментом для привлечения новых клиентов и укрепления имиджа компании как надежного партнера в налоговых вопросах. Интерфейс сайта прост и интуитивно понятен, что обеспечивает комфортное взаимодействие с пользователями.</w:t>
      </w:r>
    </w:p>
    <w:p w:rsidR="004D3AAD" w:rsidRDefault="00A347E3">
      <w:pPr>
        <w:rPr>
          <w:b w:val="0"/>
        </w:rPr>
      </w:pPr>
      <w:r>
        <w:rPr>
          <w:b w:val="0"/>
        </w:rPr>
        <w:t>Особое внимание уделяется разделу обратной связи, где клиенты имеют возможность оставлять свои отзывы и комментарии о работе фирмы. Все полученные обращения анализируются на оперативных совещаниях руководства компании с участием юристов и налоговых консультантов.</w:t>
      </w:r>
    </w:p>
    <w:p w:rsidR="004D3AAD" w:rsidRDefault="00A347E3">
      <w:pPr>
        <w:rPr>
          <w:b w:val="0"/>
        </w:rPr>
      </w:pPr>
      <w:r>
        <w:rPr>
          <w:b w:val="0"/>
        </w:rPr>
        <w:t xml:space="preserve"> Ответьте на следующие вопросы: Какое </w:t>
      </w:r>
      <w:proofErr w:type="spellStart"/>
      <w:r>
        <w:rPr>
          <w:b w:val="0"/>
        </w:rPr>
        <w:t>логистическое</w:t>
      </w:r>
      <w:proofErr w:type="spellEnd"/>
      <w:r>
        <w:rPr>
          <w:b w:val="0"/>
        </w:rPr>
        <w:t xml:space="preserve"> действие в данном случае отсутствует. Решение данной ситуационной задачи направлено на формирование трудовой функции по управлению ресурсами юридической фирмы, контролем за информационно-справочной поддержкой граждан по </w:t>
      </w:r>
      <w:r>
        <w:rPr>
          <w:b w:val="0"/>
        </w:rPr>
        <w:lastRenderedPageBreak/>
        <w:t>вопросам оказания  помощи в налоговой сфере.</w:t>
      </w:r>
    </w:p>
    <w:p w:rsidR="004D3AAD" w:rsidRDefault="004D3AAD">
      <w:pPr>
        <w:rPr>
          <w:b w:val="0"/>
        </w:rPr>
      </w:pPr>
    </w:p>
    <w:p w:rsidR="004D3AAD" w:rsidRDefault="00A347E3">
      <w:pPr>
        <w:jc w:val="center"/>
      </w:pPr>
      <w:r>
        <w:t>Темы эссе, рефератов, докладов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1.Система </w:t>
      </w:r>
      <w:proofErr w:type="spellStart"/>
      <w:r>
        <w:rPr>
          <w:b w:val="0"/>
        </w:rPr>
        <w:t>Кайдзен</w:t>
      </w:r>
      <w:proofErr w:type="spellEnd"/>
      <w:r>
        <w:rPr>
          <w:b w:val="0"/>
        </w:rPr>
        <w:t xml:space="preserve">: построение производственного потока на рабочем участке.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2. Система «</w:t>
      </w:r>
      <w:proofErr w:type="spellStart"/>
      <w:r>
        <w:rPr>
          <w:b w:val="0"/>
        </w:rPr>
        <w:t>Упорядоточения</w:t>
      </w:r>
      <w:proofErr w:type="spellEnd"/>
      <w:r>
        <w:rPr>
          <w:b w:val="0"/>
        </w:rPr>
        <w:t xml:space="preserve"> /5S».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3. Система менеджмента качества.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4. Система «</w:t>
      </w:r>
      <w:proofErr w:type="spellStart"/>
      <w:r>
        <w:rPr>
          <w:b w:val="0"/>
        </w:rPr>
        <w:t>Точно-вовремя</w:t>
      </w:r>
      <w:proofErr w:type="spellEnd"/>
      <w:r>
        <w:rPr>
          <w:b w:val="0"/>
        </w:rPr>
        <w:t xml:space="preserve"> -JIT».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5. Система общего производительного обслуживания оборудования TPM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6. Основные проблемы внедрения моделей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7. Как можно использовать Бережливое производство, чтобы усилить Роль лидерства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8. История возникновения систем бережливого производства.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9. Бережливое производство в рамках других моделей повышения эффективности.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10. Создание базовых условий для реализации модели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11. Организация внедрения модели бережливого производства на предприятии. 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12. Основные проблемы внедрения моделей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13. Проектирование работ по внедрению систем бережливого производства.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14. Управление текущим производственным процессом на участке.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15. Управление персоналом участка.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 xml:space="preserve">16. Бережливая внутрипроизводственная логистика. </w:t>
      </w:r>
    </w:p>
    <w:p w:rsidR="004D3AAD" w:rsidRDefault="00A347E3">
      <w:pPr>
        <w:ind w:firstLine="0"/>
        <w:rPr>
          <w:b w:val="0"/>
        </w:rPr>
      </w:pPr>
      <w:r>
        <w:rPr>
          <w:b w:val="0"/>
        </w:rPr>
        <w:t>17. Личная эффективность труда менеджера.</w:t>
      </w:r>
    </w:p>
    <w:p w:rsidR="004D3AAD" w:rsidRDefault="004D3AAD">
      <w:pPr>
        <w:ind w:firstLine="0"/>
        <w:rPr>
          <w:b w:val="0"/>
        </w:rPr>
      </w:pPr>
    </w:p>
    <w:p w:rsidR="004D3AAD" w:rsidRDefault="00A347E3">
      <w:pPr>
        <w:spacing w:line="23" w:lineRule="atLeast"/>
        <w:ind w:firstLine="851"/>
        <w:jc w:val="center"/>
      </w:pPr>
      <w:r>
        <w:t>3.3 Промежуточная аттестация по дисциплине</w:t>
      </w:r>
    </w:p>
    <w:p w:rsidR="004D3AAD" w:rsidRDefault="00A347E3">
      <w:pPr>
        <w:spacing w:line="23" w:lineRule="atLeast"/>
        <w:ind w:firstLine="851"/>
        <w:jc w:val="center"/>
      </w:pPr>
      <w:r>
        <w:t>Вопросы к дифференцированному зачёту по дисциплине «Основы бережливого производства»:</w:t>
      </w:r>
    </w:p>
    <w:p w:rsidR="004D3AAD" w:rsidRDefault="004D3AAD">
      <w:pPr>
        <w:spacing w:line="23" w:lineRule="atLeast"/>
        <w:ind w:firstLine="851"/>
        <w:jc w:val="center"/>
      </w:pP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>1.Принципы производственной системы TPS (</w:t>
      </w:r>
      <w:proofErr w:type="spellStart"/>
      <w:r>
        <w:rPr>
          <w:b w:val="0"/>
        </w:rPr>
        <w:t>Toyota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Production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System</w:t>
      </w:r>
      <w:proofErr w:type="spellEnd"/>
      <w:r>
        <w:rPr>
          <w:b w:val="0"/>
        </w:rPr>
        <w:t xml:space="preserve">)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2. Массовое производство: преимущества и недостатки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3. Понятие и философия концепции «Бережливое производство»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4. Чем вызвана необходимость внедрения бережливого производства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5. Основные этапы внедрения бережливого производства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6. Основные ошибки при внедрении бережливого производства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7. Принципы бережливого производства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8. Методы бережливого производства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9. Инструменты бережливого производства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10. Трудности внедрения бережливого производства в производственный процесс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11. Виды потерь в бережливом производстве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12. </w:t>
      </w:r>
      <w:proofErr w:type="spellStart"/>
      <w:r>
        <w:rPr>
          <w:b w:val="0"/>
        </w:rPr>
        <w:t>Картрирование</w:t>
      </w:r>
      <w:proofErr w:type="spellEnd"/>
      <w:r>
        <w:rPr>
          <w:b w:val="0"/>
        </w:rPr>
        <w:t xml:space="preserve"> потока создания ценности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lastRenderedPageBreak/>
        <w:t xml:space="preserve">13. Система «точно вовремя»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14. Система 5С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15. Система TPM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16. Система SMED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>17. Метод «</w:t>
      </w:r>
      <w:proofErr w:type="spellStart"/>
      <w:r>
        <w:rPr>
          <w:b w:val="0"/>
        </w:rPr>
        <w:t>Кайдзен</w:t>
      </w:r>
      <w:proofErr w:type="spellEnd"/>
      <w:r>
        <w:rPr>
          <w:b w:val="0"/>
        </w:rPr>
        <w:t xml:space="preserve">»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18. Основные определения концепции «бережливое производство»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19. Методы мотивации сотрудников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20. Особенности внедрения бережливого производства на российских предприятиях.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21. Система 5W2H </w:t>
      </w:r>
    </w:p>
    <w:p w:rsidR="004D3AAD" w:rsidRDefault="00A347E3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22. Диаграмма «спагетти» </w:t>
      </w:r>
    </w:p>
    <w:p w:rsidR="004D3AAD" w:rsidRDefault="00A347E3">
      <w:pPr>
        <w:spacing w:line="360" w:lineRule="auto"/>
        <w:ind w:firstLine="0"/>
      </w:pPr>
      <w:r>
        <w:rPr>
          <w:b w:val="0"/>
        </w:rPr>
        <w:t>23. Стандартизация работы.</w:t>
      </w:r>
    </w:p>
    <w:sectPr w:rsidR="004D3AAD" w:rsidSect="00FE5460">
      <w:footerReference w:type="default" r:id="rId10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A06" w:rsidRDefault="00AD0A06">
      <w:r>
        <w:separator/>
      </w:r>
    </w:p>
  </w:endnote>
  <w:endnote w:type="continuationSeparator" w:id="0">
    <w:p w:rsidR="00AD0A06" w:rsidRDefault="00AD0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AAD" w:rsidRDefault="00486970">
    <w:pPr>
      <w:framePr w:wrap="around" w:vAnchor="text" w:hAnchor="margin" w:xAlign="center" w:y="1"/>
    </w:pPr>
    <w:r>
      <w:rPr>
        <w:b w:val="0"/>
      </w:rPr>
      <w:fldChar w:fldCharType="begin"/>
    </w:r>
    <w:r w:rsidR="00A347E3">
      <w:instrText xml:space="preserve">PAGE </w:instrText>
    </w:r>
    <w:r>
      <w:rPr>
        <w:b w:val="0"/>
      </w:rPr>
      <w:fldChar w:fldCharType="separate"/>
    </w:r>
    <w:r w:rsidR="00E137B6">
      <w:rPr>
        <w:noProof/>
      </w:rPr>
      <w:t>2</w:t>
    </w:r>
    <w:r>
      <w:rPr>
        <w:b w:val="0"/>
      </w:rPr>
      <w:fldChar w:fldCharType="end"/>
    </w:r>
  </w:p>
  <w:p w:rsidR="004D3AAD" w:rsidRDefault="004D3AAD">
    <w:pPr>
      <w:pStyle w:val="ad"/>
      <w:jc w:val="center"/>
    </w:pPr>
  </w:p>
  <w:p w:rsidR="004D3AAD" w:rsidRDefault="004D3AA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A06" w:rsidRDefault="00AD0A06">
      <w:r>
        <w:separator/>
      </w:r>
    </w:p>
  </w:footnote>
  <w:footnote w:type="continuationSeparator" w:id="0">
    <w:p w:rsidR="00AD0A06" w:rsidRDefault="00AD0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D58"/>
    <w:multiLevelType w:val="multilevel"/>
    <w:tmpl w:val="859C2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492974F6"/>
    <w:multiLevelType w:val="multilevel"/>
    <w:tmpl w:val="A9D01DE2"/>
    <w:lvl w:ilvl="0">
      <w:start w:val="1"/>
      <w:numFmt w:val="decimal"/>
      <w:lvlText w:val="%1."/>
      <w:lvlJc w:val="left"/>
      <w:pPr>
        <w:ind w:left="-16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F069D0"/>
    <w:multiLevelType w:val="multilevel"/>
    <w:tmpl w:val="5A4A625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587533"/>
    <w:multiLevelType w:val="multilevel"/>
    <w:tmpl w:val="D6D07038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6A02D1"/>
    <w:multiLevelType w:val="multilevel"/>
    <w:tmpl w:val="9648B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67D8098D"/>
    <w:multiLevelType w:val="multilevel"/>
    <w:tmpl w:val="377CD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AAD"/>
    <w:rsid w:val="00486970"/>
    <w:rsid w:val="004D3AAD"/>
    <w:rsid w:val="0064689B"/>
    <w:rsid w:val="007E313B"/>
    <w:rsid w:val="00A347E3"/>
    <w:rsid w:val="00AD0A06"/>
    <w:rsid w:val="00C46CFB"/>
    <w:rsid w:val="00E137B6"/>
    <w:rsid w:val="00FE5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E5460"/>
    <w:pPr>
      <w:widowControl w:val="0"/>
      <w:ind w:firstLine="720"/>
      <w:jc w:val="both"/>
    </w:pPr>
    <w:rPr>
      <w:b/>
      <w:sz w:val="28"/>
    </w:rPr>
  </w:style>
  <w:style w:type="paragraph" w:styleId="10">
    <w:name w:val="heading 1"/>
    <w:next w:val="a"/>
    <w:link w:val="11"/>
    <w:uiPriority w:val="9"/>
    <w:qFormat/>
    <w:rsid w:val="00FE546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E546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E546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E546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E546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E5460"/>
    <w:rPr>
      <w:rFonts w:ascii="Times New Roman" w:hAnsi="Times New Roman"/>
      <w:b/>
      <w:color w:val="000000"/>
      <w:spacing w:val="0"/>
      <w:sz w:val="28"/>
    </w:rPr>
  </w:style>
  <w:style w:type="paragraph" w:styleId="21">
    <w:name w:val="toc 2"/>
    <w:next w:val="a"/>
    <w:link w:val="22"/>
    <w:uiPriority w:val="39"/>
    <w:rsid w:val="00FE546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E5460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rsid w:val="00FE546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E5460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rsid w:val="00FE546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E5460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rsid w:val="00FE546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E5460"/>
    <w:rPr>
      <w:rFonts w:ascii="XO Thames" w:hAnsi="XO Thames"/>
      <w:color w:val="000000"/>
      <w:spacing w:val="0"/>
      <w:sz w:val="28"/>
    </w:rPr>
  </w:style>
  <w:style w:type="paragraph" w:customStyle="1" w:styleId="12">
    <w:name w:val="Знак примечания1"/>
    <w:link w:val="a3"/>
    <w:rsid w:val="00FE5460"/>
    <w:rPr>
      <w:sz w:val="16"/>
    </w:rPr>
  </w:style>
  <w:style w:type="character" w:styleId="a3">
    <w:name w:val="annotation reference"/>
    <w:link w:val="12"/>
    <w:rsid w:val="00FE5460"/>
    <w:rPr>
      <w:sz w:val="16"/>
    </w:rPr>
  </w:style>
  <w:style w:type="paragraph" w:styleId="a4">
    <w:name w:val="annotation text"/>
    <w:basedOn w:val="a"/>
    <w:link w:val="a5"/>
    <w:rsid w:val="00FE5460"/>
    <w:rPr>
      <w:sz w:val="20"/>
    </w:rPr>
  </w:style>
  <w:style w:type="character" w:customStyle="1" w:styleId="a5">
    <w:name w:val="Текст примечания Знак"/>
    <w:basedOn w:val="1"/>
    <w:link w:val="a4"/>
    <w:rsid w:val="00FE5460"/>
    <w:rPr>
      <w:rFonts w:ascii="Times New Roman" w:hAnsi="Times New Roman"/>
      <w:b/>
      <w:color w:val="000000"/>
      <w:spacing w:val="0"/>
      <w:sz w:val="20"/>
    </w:rPr>
  </w:style>
  <w:style w:type="paragraph" w:styleId="a6">
    <w:name w:val="header"/>
    <w:basedOn w:val="a"/>
    <w:link w:val="a7"/>
    <w:rsid w:val="00FE54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FE5460"/>
    <w:rPr>
      <w:rFonts w:ascii="Times New Roman" w:hAnsi="Times New Roman"/>
      <w:b/>
      <w:color w:val="000000"/>
      <w:spacing w:val="0"/>
      <w:sz w:val="28"/>
    </w:rPr>
  </w:style>
  <w:style w:type="character" w:customStyle="1" w:styleId="30">
    <w:name w:val="Заголовок 3 Знак"/>
    <w:link w:val="3"/>
    <w:rsid w:val="00FE5460"/>
    <w:rPr>
      <w:rFonts w:ascii="XO Thames" w:hAnsi="XO Thames"/>
      <w:b/>
      <w:color w:val="000000"/>
      <w:spacing w:val="0"/>
      <w:sz w:val="26"/>
    </w:rPr>
  </w:style>
  <w:style w:type="paragraph" w:styleId="a8">
    <w:name w:val="annotation subject"/>
    <w:basedOn w:val="a4"/>
    <w:next w:val="a4"/>
    <w:link w:val="a9"/>
    <w:rsid w:val="00FE5460"/>
  </w:style>
  <w:style w:type="character" w:customStyle="1" w:styleId="a9">
    <w:name w:val="Тема примечания Знак"/>
    <w:basedOn w:val="a5"/>
    <w:link w:val="a8"/>
    <w:rsid w:val="00FE5460"/>
    <w:rPr>
      <w:rFonts w:ascii="Times New Roman" w:hAnsi="Times New Roman"/>
      <w:b/>
      <w:color w:val="000000"/>
      <w:spacing w:val="0"/>
      <w:sz w:val="20"/>
    </w:rPr>
  </w:style>
  <w:style w:type="paragraph" w:customStyle="1" w:styleId="13">
    <w:name w:val="Обычный1"/>
    <w:link w:val="14"/>
    <w:rsid w:val="00FE5460"/>
    <w:rPr>
      <w:rFonts w:ascii="XO Thames" w:hAnsi="XO Thames"/>
      <w:sz w:val="24"/>
    </w:rPr>
  </w:style>
  <w:style w:type="character" w:customStyle="1" w:styleId="14">
    <w:name w:val="Обычный1"/>
    <w:link w:val="13"/>
    <w:rsid w:val="00FE5460"/>
    <w:rPr>
      <w:rFonts w:ascii="XO Thames" w:hAnsi="XO Thames"/>
      <w:color w:val="000000"/>
      <w:spacing w:val="0"/>
      <w:sz w:val="24"/>
    </w:rPr>
  </w:style>
  <w:style w:type="paragraph" w:styleId="aa">
    <w:name w:val="List Paragraph"/>
    <w:basedOn w:val="a"/>
    <w:link w:val="ab"/>
    <w:rsid w:val="00FE5460"/>
    <w:pPr>
      <w:ind w:left="720" w:firstLine="0"/>
      <w:contextualSpacing/>
    </w:pPr>
  </w:style>
  <w:style w:type="character" w:customStyle="1" w:styleId="ab">
    <w:name w:val="Абзац списка Знак"/>
    <w:basedOn w:val="1"/>
    <w:link w:val="aa"/>
    <w:rsid w:val="00FE5460"/>
    <w:rPr>
      <w:rFonts w:ascii="Times New Roman" w:hAnsi="Times New Roman"/>
      <w:b/>
      <w:color w:val="000000"/>
      <w:spacing w:val="0"/>
      <w:sz w:val="28"/>
    </w:rPr>
  </w:style>
  <w:style w:type="paragraph" w:customStyle="1" w:styleId="15">
    <w:name w:val="Знак сноски1"/>
    <w:link w:val="ac"/>
    <w:rsid w:val="00FE5460"/>
    <w:rPr>
      <w:vertAlign w:val="superscript"/>
    </w:rPr>
  </w:style>
  <w:style w:type="character" w:styleId="ac">
    <w:name w:val="footnote reference"/>
    <w:link w:val="15"/>
    <w:rsid w:val="00FE5460"/>
    <w:rPr>
      <w:vertAlign w:val="superscript"/>
    </w:rPr>
  </w:style>
  <w:style w:type="paragraph" w:styleId="ad">
    <w:name w:val="footer"/>
    <w:basedOn w:val="a"/>
    <w:link w:val="ae"/>
    <w:rsid w:val="00FE546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FE5460"/>
    <w:rPr>
      <w:rFonts w:ascii="Times New Roman" w:hAnsi="Times New Roman"/>
      <w:b/>
      <w:color w:val="000000"/>
      <w:spacing w:val="0"/>
      <w:sz w:val="28"/>
    </w:rPr>
  </w:style>
  <w:style w:type="paragraph" w:styleId="31">
    <w:name w:val="toc 3"/>
    <w:next w:val="a"/>
    <w:link w:val="32"/>
    <w:uiPriority w:val="39"/>
    <w:rsid w:val="00FE546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E5460"/>
    <w:rPr>
      <w:rFonts w:ascii="XO Thames" w:hAnsi="XO Thames"/>
      <w:color w:val="000000"/>
      <w:spacing w:val="0"/>
      <w:sz w:val="28"/>
    </w:rPr>
  </w:style>
  <w:style w:type="paragraph" w:customStyle="1" w:styleId="16">
    <w:name w:val="Основной шрифт абзаца1"/>
    <w:link w:val="5"/>
    <w:rsid w:val="00FE5460"/>
  </w:style>
  <w:style w:type="character" w:customStyle="1" w:styleId="50">
    <w:name w:val="Заголовок 5 Знак"/>
    <w:link w:val="5"/>
    <w:rsid w:val="00FE5460"/>
    <w:rPr>
      <w:rFonts w:ascii="XO Thames" w:hAnsi="XO Thames"/>
      <w:b/>
      <w:color w:val="000000"/>
      <w:spacing w:val="0"/>
      <w:sz w:val="22"/>
    </w:rPr>
  </w:style>
  <w:style w:type="character" w:customStyle="1" w:styleId="11">
    <w:name w:val="Заголовок 1 Знак"/>
    <w:link w:val="10"/>
    <w:rsid w:val="00FE5460"/>
    <w:rPr>
      <w:rFonts w:ascii="XO Thames" w:hAnsi="XO Thames"/>
      <w:b/>
      <w:color w:val="000000"/>
      <w:spacing w:val="0"/>
      <w:sz w:val="32"/>
    </w:rPr>
  </w:style>
  <w:style w:type="paragraph" w:customStyle="1" w:styleId="17">
    <w:name w:val="Гиперссылка1"/>
    <w:link w:val="af"/>
    <w:rsid w:val="00FE5460"/>
    <w:rPr>
      <w:color w:val="0000FF"/>
      <w:u w:val="single"/>
    </w:rPr>
  </w:style>
  <w:style w:type="character" w:styleId="af">
    <w:name w:val="Hyperlink"/>
    <w:link w:val="17"/>
    <w:rsid w:val="00FE5460"/>
    <w:rPr>
      <w:color w:val="0000FF"/>
      <w:u w:val="single"/>
    </w:rPr>
  </w:style>
  <w:style w:type="paragraph" w:customStyle="1" w:styleId="Footnote">
    <w:name w:val="Footnote"/>
    <w:link w:val="Footnote0"/>
    <w:rsid w:val="00FE546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E5460"/>
    <w:rPr>
      <w:rFonts w:ascii="XO Thames" w:hAnsi="XO Thames"/>
      <w:color w:val="000000"/>
      <w:spacing w:val="0"/>
      <w:sz w:val="22"/>
    </w:rPr>
  </w:style>
  <w:style w:type="paragraph" w:customStyle="1" w:styleId="c4">
    <w:name w:val="c4"/>
    <w:basedOn w:val="a"/>
    <w:link w:val="c40"/>
    <w:rsid w:val="00FE5460"/>
    <w:pPr>
      <w:spacing w:beforeAutospacing="1" w:afterAutospacing="1"/>
    </w:pPr>
  </w:style>
  <w:style w:type="character" w:customStyle="1" w:styleId="c40">
    <w:name w:val="c4"/>
    <w:basedOn w:val="1"/>
    <w:link w:val="c4"/>
    <w:rsid w:val="00FE5460"/>
    <w:rPr>
      <w:rFonts w:ascii="Times New Roman" w:hAnsi="Times New Roman"/>
      <w:b/>
      <w:color w:val="000000"/>
      <w:spacing w:val="0"/>
      <w:sz w:val="28"/>
    </w:rPr>
  </w:style>
  <w:style w:type="paragraph" w:styleId="18">
    <w:name w:val="toc 1"/>
    <w:next w:val="a"/>
    <w:link w:val="19"/>
    <w:uiPriority w:val="39"/>
    <w:rsid w:val="00FE5460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FE5460"/>
    <w:rPr>
      <w:rFonts w:ascii="XO Thames" w:hAnsi="XO Thames"/>
      <w:b/>
      <w:color w:val="000000"/>
      <w:spacing w:val="0"/>
      <w:sz w:val="28"/>
    </w:rPr>
  </w:style>
  <w:style w:type="paragraph" w:styleId="af0">
    <w:name w:val="Normal (Web)"/>
    <w:link w:val="af1"/>
    <w:rsid w:val="00FE5460"/>
    <w:pPr>
      <w:spacing w:beforeAutospacing="1" w:afterAutospacing="1"/>
    </w:pPr>
    <w:rPr>
      <w:sz w:val="24"/>
    </w:rPr>
  </w:style>
  <w:style w:type="character" w:customStyle="1" w:styleId="af1">
    <w:name w:val="Обычный (веб) Знак"/>
    <w:link w:val="af0"/>
    <w:rsid w:val="00FE5460"/>
    <w:rPr>
      <w:rFonts w:ascii="Times New Roman" w:hAnsi="Times New Roman"/>
      <w:color w:val="000000"/>
      <w:spacing w:val="0"/>
      <w:sz w:val="24"/>
    </w:rPr>
  </w:style>
  <w:style w:type="paragraph" w:customStyle="1" w:styleId="HeaderandFooter">
    <w:name w:val="Header and Footer"/>
    <w:link w:val="HeaderandFooter0"/>
    <w:rsid w:val="00FE546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E5460"/>
    <w:rPr>
      <w:rFonts w:ascii="XO Thames" w:hAnsi="XO Thames"/>
      <w:color w:val="000000"/>
      <w:spacing w:val="0"/>
      <w:sz w:val="20"/>
    </w:rPr>
  </w:style>
  <w:style w:type="paragraph" w:styleId="af2">
    <w:name w:val="Balloon Text"/>
    <w:basedOn w:val="a"/>
    <w:link w:val="af3"/>
    <w:rsid w:val="00FE5460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FE5460"/>
    <w:rPr>
      <w:rFonts w:ascii="Tahoma" w:hAnsi="Tahoma"/>
      <w:b/>
      <w:color w:val="000000"/>
      <w:spacing w:val="0"/>
      <w:sz w:val="16"/>
    </w:rPr>
  </w:style>
  <w:style w:type="paragraph" w:customStyle="1" w:styleId="1a">
    <w:name w:val="Гиперссылка1"/>
    <w:link w:val="1b"/>
    <w:rsid w:val="00FE5460"/>
    <w:rPr>
      <w:rFonts w:ascii="XO Thames" w:hAnsi="XO Thames"/>
      <w:color w:val="0000FF"/>
      <w:sz w:val="24"/>
      <w:u w:val="single"/>
    </w:rPr>
  </w:style>
  <w:style w:type="character" w:customStyle="1" w:styleId="1b">
    <w:name w:val="Гиперссылка1"/>
    <w:link w:val="1a"/>
    <w:rsid w:val="00FE5460"/>
    <w:rPr>
      <w:rFonts w:ascii="XO Thames" w:hAnsi="XO Thames"/>
      <w:color w:val="0000FF"/>
      <w:spacing w:val="0"/>
      <w:sz w:val="24"/>
      <w:u w:val="single"/>
    </w:rPr>
  </w:style>
  <w:style w:type="paragraph" w:styleId="9">
    <w:name w:val="toc 9"/>
    <w:next w:val="a"/>
    <w:link w:val="90"/>
    <w:uiPriority w:val="39"/>
    <w:rsid w:val="00FE546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E5460"/>
    <w:rPr>
      <w:rFonts w:ascii="XO Thames" w:hAnsi="XO Thames"/>
      <w:color w:val="000000"/>
      <w:spacing w:val="0"/>
      <w:sz w:val="28"/>
    </w:rPr>
  </w:style>
  <w:style w:type="paragraph" w:styleId="8">
    <w:name w:val="toc 8"/>
    <w:next w:val="a"/>
    <w:link w:val="80"/>
    <w:uiPriority w:val="39"/>
    <w:rsid w:val="00FE546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E5460"/>
    <w:rPr>
      <w:rFonts w:ascii="XO Thames" w:hAnsi="XO Thames"/>
      <w:color w:val="000000"/>
      <w:spacing w:val="0"/>
      <w:sz w:val="28"/>
    </w:rPr>
  </w:style>
  <w:style w:type="paragraph" w:styleId="51">
    <w:name w:val="toc 5"/>
    <w:next w:val="a"/>
    <w:link w:val="52"/>
    <w:uiPriority w:val="39"/>
    <w:rsid w:val="00FE546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E5460"/>
    <w:rPr>
      <w:rFonts w:ascii="XO Thames" w:hAnsi="XO Thames"/>
      <w:color w:val="000000"/>
      <w:spacing w:val="0"/>
      <w:sz w:val="28"/>
    </w:rPr>
  </w:style>
  <w:style w:type="paragraph" w:customStyle="1" w:styleId="Footnote2">
    <w:name w:val="Footnote2"/>
    <w:basedOn w:val="a"/>
    <w:link w:val="Footnote20"/>
    <w:rsid w:val="00FE5460"/>
    <w:rPr>
      <w:sz w:val="20"/>
    </w:rPr>
  </w:style>
  <w:style w:type="character" w:customStyle="1" w:styleId="Footnote20">
    <w:name w:val="Footnote2"/>
    <w:basedOn w:val="1"/>
    <w:link w:val="Footnote2"/>
    <w:rsid w:val="00FE5460"/>
    <w:rPr>
      <w:rFonts w:ascii="Times New Roman" w:hAnsi="Times New Roman"/>
      <w:b/>
      <w:color w:val="000000"/>
      <w:spacing w:val="0"/>
      <w:sz w:val="20"/>
    </w:rPr>
  </w:style>
  <w:style w:type="paragraph" w:styleId="af4">
    <w:name w:val="Subtitle"/>
    <w:next w:val="a"/>
    <w:link w:val="af5"/>
    <w:uiPriority w:val="11"/>
    <w:qFormat/>
    <w:rsid w:val="00FE5460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FE5460"/>
    <w:rPr>
      <w:rFonts w:ascii="XO Thames" w:hAnsi="XO Thames"/>
      <w:i/>
      <w:color w:val="000000"/>
      <w:spacing w:val="0"/>
      <w:sz w:val="24"/>
    </w:rPr>
  </w:style>
  <w:style w:type="paragraph" w:styleId="af6">
    <w:name w:val="Title"/>
    <w:next w:val="a"/>
    <w:link w:val="af7"/>
    <w:uiPriority w:val="10"/>
    <w:qFormat/>
    <w:rsid w:val="00FE546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FE5460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sid w:val="00FE5460"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rsid w:val="00FE5460"/>
    <w:rPr>
      <w:rFonts w:ascii="XO Thames" w:hAnsi="XO Thames"/>
      <w:b/>
      <w:color w:val="000000"/>
      <w:spacing w:val="0"/>
      <w:sz w:val="28"/>
    </w:rPr>
  </w:style>
  <w:style w:type="table" w:customStyle="1" w:styleId="43">
    <w:name w:val="Сетка таблицы43"/>
    <w:basedOn w:val="a1"/>
    <w:rsid w:val="00FE546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2480</Words>
  <Characters>14138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</dc:creator>
  <cp:lastModifiedBy>yurina</cp:lastModifiedBy>
  <cp:revision>3</cp:revision>
  <dcterms:created xsi:type="dcterms:W3CDTF">2024-05-27T07:56:00Z</dcterms:created>
  <dcterms:modified xsi:type="dcterms:W3CDTF">2024-05-29T08:41:00Z</dcterms:modified>
</cp:coreProperties>
</file>